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09FB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D09FB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3D09FB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октября 2025 г.</w:t>
      </w:r>
      <w:r>
        <w:rPr>
          <w:rStyle w:val="number"/>
          <w:color w:val="000000"/>
        </w:rPr>
        <w:t xml:space="preserve"> № 115</w:t>
      </w:r>
    </w:p>
    <w:p w:rsidR="00000000" w:rsidRDefault="003D09FB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определении перечня</w:t>
      </w:r>
    </w:p>
    <w:p w:rsidR="00000000" w:rsidRDefault="003D09FB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статьи 9 Закона Республики Беларусь от 30 декабря 2010 г. № 225-З «О </w:t>
      </w:r>
      <w:r>
        <w:rPr>
          <w:color w:val="000000"/>
        </w:rPr>
        <w:t>внешней трудовой миграции» Министерство труда и социальной защиты Республики Беларусь ПОСТАНОВЛЯЕТ:</w:t>
      </w:r>
    </w:p>
    <w:p w:rsidR="00000000" w:rsidRDefault="003D09FB">
      <w:pPr>
        <w:pStyle w:val="point"/>
        <w:rPr>
          <w:color w:val="000000"/>
        </w:rPr>
      </w:pPr>
      <w:r>
        <w:rPr>
          <w:color w:val="000000"/>
        </w:rPr>
        <w:t>1. Определить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перечень профессий рабочих (должностей служащих</w:t>
      </w:r>
      <w:r>
        <w:rPr>
          <w:color w:val="000000"/>
        </w:rPr>
        <w:t>), на которые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привлекаются иностранные граждане</w:t>
      </w:r>
      <w:r>
        <w:rPr>
          <w:color w:val="000000"/>
        </w:rPr>
        <w:t xml:space="preserve"> или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лица без</w:t>
      </w:r>
      <w:r>
        <w:rPr>
          <w:color w:val="000000"/>
        </w:rPr>
        <w:t xml:space="preserve"> гражданства, не имеющие разрешения</w:t>
      </w:r>
      <w:r>
        <w:rPr>
          <w:color w:val="000000"/>
        </w:rPr>
        <w:t xml:space="preserve"> на постоянное проживание в Республике Беларусь, без учета ограничений по защите национального рынка труда, на 2026 год согласно приложению.</w:t>
      </w:r>
    </w:p>
    <w:p w:rsidR="00000000" w:rsidRDefault="003D09FB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января 2026 г.</w:t>
      </w:r>
    </w:p>
    <w:p w:rsidR="00000000" w:rsidRDefault="003D09F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09F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09F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000000" w:rsidRDefault="003D09F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D09FB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3D09FB">
      <w:pPr>
        <w:pStyle w:val="agree"/>
        <w:rPr>
          <w:color w:val="000000"/>
        </w:rPr>
      </w:pPr>
      <w:r>
        <w:rPr>
          <w:color w:val="000000"/>
        </w:rPr>
        <w:t>Министерс</w:t>
      </w:r>
      <w:r>
        <w:rPr>
          <w:color w:val="000000"/>
        </w:rPr>
        <w:t>тво внутренних дел</w:t>
      </w:r>
      <w:r>
        <w:rPr>
          <w:color w:val="000000"/>
        </w:rPr>
        <w:br/>
        <w:t>Республики Беларусь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3D09FB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3D09F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10.10.2025 № 115</w:t>
            </w:r>
          </w:p>
        </w:tc>
      </w:tr>
    </w:tbl>
    <w:p w:rsidR="00000000" w:rsidRDefault="003D09FB">
      <w:pPr>
        <w:pStyle w:val="titlep"/>
        <w:jc w:val="left"/>
        <w:rPr>
          <w:color w:val="000000"/>
        </w:rPr>
      </w:pPr>
      <w:bookmarkStart w:id="3" w:name="a4"/>
      <w:bookmarkEnd w:id="3"/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проф</w:t>
      </w:r>
      <w:r>
        <w:rPr>
          <w:rStyle w:val="HTML"/>
          <w:shd w:val="clear" w:color="auto" w:fill="FFFFFF"/>
        </w:rPr>
        <w:t>ессий рабочих (должностей служащих</w:t>
      </w:r>
      <w:r>
        <w:rPr>
          <w:color w:val="000000"/>
        </w:rPr>
        <w:t>), на которые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привлекаются иностранные граждане</w:t>
      </w:r>
      <w:r>
        <w:rPr>
          <w:color w:val="000000"/>
        </w:rPr>
        <w:t xml:space="preserve"> или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лица без</w:t>
      </w:r>
      <w:r>
        <w:rPr>
          <w:color w:val="000000"/>
        </w:rPr>
        <w:t xml:space="preserve"> гражданства, не имеющие разрешения на постоянное проживание в Республике Беларусь, без учета ограничений по защите национального рынка труда, на 2026 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684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>
              <w:rPr>
                <w:color w:val="000000"/>
              </w:rPr>
              <w:t>Профессии рабочих: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водитель автомобиля;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бетонщик;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животновод;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каменщик;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маляр;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машинист отжимного оборудования (кожевенное и кожсырьевое производство);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мездрильщик;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монтер пути;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обрезчик материалов;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овощевод;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оператор машинного доения;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повар;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плотник;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прессовщик кож;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продавец*;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рабочий по комплексному обслуживанию и ремонту зданий и</w:t>
            </w:r>
            <w:r>
              <w:rPr>
                <w:color w:val="000000"/>
              </w:rPr>
              <w:t> сооружений;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растяжчик</w:t>
            </w:r>
            <w:proofErr w:type="spellEnd"/>
            <w:r>
              <w:rPr>
                <w:color w:val="000000"/>
              </w:rPr>
              <w:t xml:space="preserve"> кож и овчин на рамы;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санита</w:t>
            </w:r>
            <w:proofErr w:type="gramStart"/>
            <w:r>
              <w:rPr>
                <w:color w:val="000000"/>
              </w:rPr>
              <w:t>р(</w:t>
            </w:r>
            <w:proofErr w:type="gramEnd"/>
            <w:r>
              <w:rPr>
                <w:color w:val="000000"/>
              </w:rPr>
              <w:t>ка);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слесарь </w:t>
            </w:r>
            <w:proofErr w:type="gramStart"/>
            <w:r>
              <w:rPr>
                <w:color w:val="000000"/>
              </w:rPr>
              <w:t>механосборочных</w:t>
            </w:r>
            <w:proofErr w:type="gramEnd"/>
            <w:r>
              <w:rPr>
                <w:color w:val="000000"/>
              </w:rPr>
              <w:t xml:space="preserve"> работ;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 по ремонту автомобилей;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слесарь-ремонтник;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слесарь-сантехник;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токарь;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тракторист-машинист сельскохозяйственного производства;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фрезеровщик;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швея (всех наименований);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штукатур;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электрогазосварщик;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электромонтер по ремонту и обслуживанию электрооборудования.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 Должности служащих: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агроном;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акушерка (акушер);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врач;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фельдшер;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врач-специалист (всех наименований и профилей 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зоотехник;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инженер-конструктор;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инженер-механик;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инженер-программист;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инженер-технолог;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инженер-электроник</w:t>
            </w:r>
            <w:proofErr w:type="gramEnd"/>
            <w:r>
              <w:rPr>
                <w:color w:val="000000"/>
              </w:rPr>
              <w:t>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инженер-энергетик;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медицинская сестра и </w:t>
            </w:r>
            <w:r>
              <w:rPr>
                <w:color w:val="000000"/>
              </w:rPr>
              <w:t>медицинский брат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помощник врача по амбулаторно-поликлинической помощи;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фельдшер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D09F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электромеханик.</w:t>
            </w:r>
          </w:p>
        </w:tc>
      </w:tr>
    </w:tbl>
    <w:p w:rsidR="00000000" w:rsidRDefault="003D09F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D09F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D09FB">
      <w:pPr>
        <w:pStyle w:val="snoski"/>
        <w:spacing w:after="240"/>
        <w:rPr>
          <w:color w:val="000000"/>
        </w:rPr>
      </w:pPr>
      <w:bookmarkStart w:id="4" w:name="a3"/>
      <w:bookmarkEnd w:id="4"/>
      <w:r>
        <w:rPr>
          <w:color w:val="000000"/>
        </w:rPr>
        <w:t>* При приеме на работу по коду профессии рабочего 5223-001 в соответствии с Общегосударственным</w:t>
      </w:r>
      <w:r>
        <w:rPr>
          <w:color w:val="000000"/>
        </w:rPr>
        <w:t xml:space="preserve"> </w:t>
      </w:r>
      <w:r>
        <w:rPr>
          <w:color w:val="000000"/>
        </w:rPr>
        <w:t>классификатором Республики Беларусь «Занятия», утвержденным постановлением Министерства труда и социальной защиты Республики Бела</w:t>
      </w:r>
      <w:r>
        <w:rPr>
          <w:color w:val="000000"/>
        </w:rPr>
        <w:t>русь от 24 июля 2017 г. № 33.</w:t>
      </w:r>
    </w:p>
    <w:p w:rsidR="003D09FB" w:rsidRDefault="003D09F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D09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75"/>
    <w:rsid w:val="001A2E75"/>
    <w:rsid w:val="003269DA"/>
    <w:rsid w:val="003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Наталья Николаевна</dc:creator>
  <cp:lastModifiedBy>Чернявская Н Н</cp:lastModifiedBy>
  <cp:revision>2</cp:revision>
  <cp:lastPrinted>2026-01-06T08:34:00Z</cp:lastPrinted>
  <dcterms:created xsi:type="dcterms:W3CDTF">2026-01-06T08:35:00Z</dcterms:created>
  <dcterms:modified xsi:type="dcterms:W3CDTF">2026-01-06T08:35:00Z</dcterms:modified>
</cp:coreProperties>
</file>